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текст буклета или брошюры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ind w:right="8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Контактная информация заказчика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(адрес web-сайта, электронная почта, Skype).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 чем будет буклет? Вкратце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Цель, которую преследует создание  буклета?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(информирование, прямая реклама, знакомство с брендом или услугой и так далее)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Главный посыл материала?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Мы открылись!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Мы изменили линейку товаров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У нас лучше потому что …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 так далее.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Как выглядит портрет среднестатистического представителя вашей целевой аудитории?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Примерный объем материала по разделам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(например, описание товара или услуги - 20 % от всего текста; информация о компании – 20%; специальное предложение – 10%;  преимущества – 20%; о доставке – 10%;  партнеры – 10%).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Нужны ли слоганы или подзаголовки?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Если да, то конкретизируйте, пожалуйста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Информация о конкурентах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(наименование компаний, почему Вы их считаете конкурентами, их слабые и сильные стороны, ссылки на их web-сайты или примеры полиграфии)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Примеры текстов или готовых буклетов, которые вам кажутся особенно удачными. Чем конкретно вам понравился каждый текст?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Чего точно не должно быть в материале?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какие-то преимущества или достижения, которые вам хотелось бы особенно выделить?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Нужна ли графика для буклета?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6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